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4" w:rsidRPr="006A76E8" w:rsidRDefault="00344392" w:rsidP="00F82F92">
      <w:pPr>
        <w:spacing w:after="0" w:line="240" w:lineRule="auto"/>
        <w:jc w:val="center"/>
        <w:rPr>
          <w:b/>
          <w:sz w:val="33"/>
          <w:szCs w:val="33"/>
        </w:rPr>
      </w:pPr>
      <w:bookmarkStart w:id="0" w:name="_GoBack"/>
      <w:bookmarkEnd w:id="0"/>
      <w:r w:rsidRPr="006A76E8">
        <w:rPr>
          <w:b/>
          <w:sz w:val="33"/>
          <w:szCs w:val="33"/>
        </w:rPr>
        <w:t>SME MINNESOTA SECTION ANNUAL CONFERENCE &amp; EXHIBIT PRIORITY POINTS</w:t>
      </w:r>
    </w:p>
    <w:p w:rsidR="00344392" w:rsidRDefault="00344392" w:rsidP="00E4204F">
      <w:pPr>
        <w:spacing w:after="0" w:line="240" w:lineRule="auto"/>
        <w:jc w:val="center"/>
        <w:rPr>
          <w:sz w:val="32"/>
          <w:szCs w:val="32"/>
        </w:rPr>
      </w:pPr>
      <w:r w:rsidRPr="00E4204F">
        <w:rPr>
          <w:sz w:val="32"/>
          <w:szCs w:val="32"/>
        </w:rPr>
        <w:t>Rules and Regulations</w:t>
      </w:r>
    </w:p>
    <w:p w:rsidR="00E4204F" w:rsidRDefault="00E4204F" w:rsidP="00E4204F">
      <w:pPr>
        <w:spacing w:after="0" w:line="240" w:lineRule="auto"/>
        <w:rPr>
          <w:sz w:val="32"/>
          <w:szCs w:val="32"/>
        </w:rPr>
        <w:sectPr w:rsidR="00E4204F" w:rsidSect="00DF18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04F" w:rsidRDefault="00E4204F" w:rsidP="00E4204F">
      <w:pPr>
        <w:spacing w:after="0" w:line="240" w:lineRule="auto"/>
        <w:rPr>
          <w:sz w:val="32"/>
          <w:szCs w:val="32"/>
        </w:rPr>
      </w:pPr>
    </w:p>
    <w:p w:rsidR="00187236" w:rsidRDefault="00187236" w:rsidP="00E42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priority point list will reflect the total points available to each exhibiting company based on the following formula:</w:t>
      </w:r>
    </w:p>
    <w:p w:rsidR="00187236" w:rsidRDefault="00187236" w:rsidP="00E4204F">
      <w:pPr>
        <w:spacing w:after="0" w:line="240" w:lineRule="auto"/>
        <w:rPr>
          <w:sz w:val="24"/>
          <w:szCs w:val="24"/>
        </w:rPr>
      </w:pPr>
    </w:p>
    <w:p w:rsidR="00187236" w:rsidRDefault="00187236" w:rsidP="001872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establishing priority points for exhibiting </w:t>
      </w:r>
      <w:r w:rsidR="00D002DA">
        <w:rPr>
          <w:sz w:val="24"/>
          <w:szCs w:val="24"/>
        </w:rPr>
        <w:t>companies, historical data is utilized beginning with the 2014 87</w:t>
      </w:r>
      <w:r w:rsidR="00D002DA" w:rsidRPr="00D002DA">
        <w:rPr>
          <w:sz w:val="24"/>
          <w:szCs w:val="24"/>
          <w:vertAlign w:val="superscript"/>
        </w:rPr>
        <w:t>th</w:t>
      </w:r>
      <w:r w:rsidR="00D002DA">
        <w:rPr>
          <w:sz w:val="24"/>
          <w:szCs w:val="24"/>
        </w:rPr>
        <w:t xml:space="preserve">  Annual Meeting Minnesota Section of SME.</w:t>
      </w:r>
    </w:p>
    <w:p w:rsidR="00D002DA" w:rsidRDefault="00D002DA" w:rsidP="00D002DA">
      <w:pPr>
        <w:spacing w:after="0" w:line="240" w:lineRule="auto"/>
        <w:rPr>
          <w:sz w:val="24"/>
          <w:szCs w:val="24"/>
        </w:rPr>
      </w:pPr>
    </w:p>
    <w:p w:rsidR="00D002DA" w:rsidRDefault="00D002DA" w:rsidP="00D002DA">
      <w:pPr>
        <w:spacing w:after="0" w:line="240" w:lineRule="auto"/>
        <w:rPr>
          <w:b/>
          <w:sz w:val="24"/>
          <w:szCs w:val="24"/>
        </w:rPr>
      </w:pPr>
      <w:r w:rsidRPr="00D002DA">
        <w:rPr>
          <w:b/>
          <w:sz w:val="24"/>
          <w:szCs w:val="24"/>
        </w:rPr>
        <w:t>Priority points are awarded as follows: As of 2014</w:t>
      </w:r>
    </w:p>
    <w:p w:rsidR="00D15847" w:rsidRDefault="00D15847" w:rsidP="00D002DA">
      <w:pPr>
        <w:spacing w:after="0" w:line="240" w:lineRule="auto"/>
        <w:rPr>
          <w:b/>
          <w:sz w:val="24"/>
          <w:szCs w:val="24"/>
        </w:rPr>
      </w:pPr>
    </w:p>
    <w:p w:rsidR="00F65189" w:rsidRDefault="00F65189" w:rsidP="00F6518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point </w:t>
      </w:r>
      <w:r w:rsidR="002D1C33" w:rsidRPr="00895292">
        <w:rPr>
          <w:sz w:val="24"/>
          <w:szCs w:val="24"/>
        </w:rPr>
        <w:t>per</w:t>
      </w:r>
      <w:r w:rsidRPr="00895292">
        <w:rPr>
          <w:sz w:val="24"/>
          <w:szCs w:val="24"/>
        </w:rPr>
        <w:t xml:space="preserve"> dollar spent on exhibit space to support the conference</w:t>
      </w:r>
      <w:r w:rsidR="002D1C33" w:rsidRPr="00895292">
        <w:rPr>
          <w:sz w:val="24"/>
          <w:szCs w:val="24"/>
        </w:rPr>
        <w:t>.</w:t>
      </w:r>
    </w:p>
    <w:p w:rsidR="002D1C33" w:rsidRDefault="002D1C33" w:rsidP="002D1C33">
      <w:pPr>
        <w:spacing w:after="0" w:line="240" w:lineRule="auto"/>
        <w:rPr>
          <w:b/>
          <w:sz w:val="24"/>
          <w:szCs w:val="24"/>
        </w:rPr>
      </w:pPr>
    </w:p>
    <w:p w:rsidR="002D1C33" w:rsidRPr="00895292" w:rsidRDefault="002D1C33" w:rsidP="002D1C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point </w:t>
      </w:r>
      <w:r w:rsidRPr="00895292">
        <w:rPr>
          <w:sz w:val="24"/>
          <w:szCs w:val="24"/>
        </w:rPr>
        <w:t>per dollar spent on sponsorships.</w:t>
      </w:r>
    </w:p>
    <w:p w:rsidR="002D1C33" w:rsidRPr="002D1C33" w:rsidRDefault="002D1C33" w:rsidP="002D1C33">
      <w:pPr>
        <w:pStyle w:val="ListParagraph"/>
        <w:rPr>
          <w:b/>
          <w:sz w:val="24"/>
          <w:szCs w:val="24"/>
        </w:rPr>
      </w:pPr>
    </w:p>
    <w:p w:rsidR="002D1C33" w:rsidRDefault="002D1C33" w:rsidP="002D1C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point </w:t>
      </w:r>
      <w:r w:rsidRPr="00895292">
        <w:rPr>
          <w:sz w:val="24"/>
          <w:szCs w:val="24"/>
        </w:rPr>
        <w:t>per dollar spent for Co-hosts.</w:t>
      </w:r>
    </w:p>
    <w:p w:rsidR="00895292" w:rsidRPr="00895292" w:rsidRDefault="00895292" w:rsidP="00895292">
      <w:pPr>
        <w:spacing w:after="0" w:line="240" w:lineRule="auto"/>
        <w:rPr>
          <w:sz w:val="24"/>
          <w:szCs w:val="24"/>
        </w:rPr>
      </w:pPr>
    </w:p>
    <w:p w:rsidR="00895292" w:rsidRDefault="00895292" w:rsidP="00895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points are accrued if an </w:t>
      </w:r>
      <w:r w:rsidR="00DC5B66">
        <w:rPr>
          <w:sz w:val="24"/>
          <w:szCs w:val="24"/>
        </w:rPr>
        <w:t>exhibitor</w:t>
      </w:r>
      <w:r>
        <w:rPr>
          <w:sz w:val="24"/>
          <w:szCs w:val="24"/>
        </w:rPr>
        <w:t xml:space="preserve"> pays all or part of the exhibit rental and does NOT exhibit.</w:t>
      </w:r>
    </w:p>
    <w:p w:rsidR="005A4CBB" w:rsidRPr="00895292" w:rsidRDefault="005A4CBB" w:rsidP="005A4CBB">
      <w:pPr>
        <w:pStyle w:val="ListParagraph"/>
        <w:rPr>
          <w:sz w:val="24"/>
          <w:szCs w:val="24"/>
        </w:rPr>
      </w:pPr>
    </w:p>
    <w:p w:rsidR="00895292" w:rsidRDefault="005A4CBB" w:rsidP="00895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points are accrued for an exhibitor in a complimentary space. </w:t>
      </w:r>
    </w:p>
    <w:p w:rsidR="005A4CBB" w:rsidRPr="005A4CBB" w:rsidRDefault="005A4CBB" w:rsidP="005A4CBB">
      <w:pPr>
        <w:pStyle w:val="ListParagraph"/>
        <w:rPr>
          <w:sz w:val="24"/>
          <w:szCs w:val="24"/>
        </w:rPr>
      </w:pPr>
    </w:p>
    <w:p w:rsidR="005A4CBB" w:rsidRDefault="00925CA2" w:rsidP="00895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company does not exhibit during a particular year, points earned from previous years of participation are carried forward.</w:t>
      </w:r>
    </w:p>
    <w:p w:rsidR="00925CA2" w:rsidRPr="00925CA2" w:rsidRDefault="00925CA2" w:rsidP="00925CA2">
      <w:pPr>
        <w:pStyle w:val="ListParagraph"/>
        <w:rPr>
          <w:sz w:val="24"/>
          <w:szCs w:val="24"/>
        </w:rPr>
      </w:pPr>
    </w:p>
    <w:p w:rsidR="00DF18C9" w:rsidRDefault="006E5027" w:rsidP="00DF18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event that an exhibitor does not exhibit during a particular year, they will not be able to rese</w:t>
      </w:r>
      <w:r w:rsidR="00F82F92">
        <w:rPr>
          <w:sz w:val="24"/>
          <w:szCs w:val="24"/>
        </w:rPr>
        <w:t>rve space in order by points</w:t>
      </w:r>
      <w:r w:rsidR="006A76E8">
        <w:rPr>
          <w:sz w:val="24"/>
          <w:szCs w:val="24"/>
        </w:rPr>
        <w:t xml:space="preserve"> for the next year</w:t>
      </w:r>
      <w:r w:rsidR="00F82F92">
        <w:rPr>
          <w:sz w:val="24"/>
          <w:szCs w:val="24"/>
        </w:rPr>
        <w:t>. They will have to wait until sales go public.</w:t>
      </w:r>
    </w:p>
    <w:p w:rsidR="00DF18C9" w:rsidRPr="00DF18C9" w:rsidRDefault="00DF18C9" w:rsidP="00DF18C9">
      <w:pPr>
        <w:pStyle w:val="ListParagraph"/>
        <w:rPr>
          <w:sz w:val="24"/>
          <w:szCs w:val="24"/>
        </w:rPr>
      </w:pPr>
    </w:p>
    <w:p w:rsidR="00DF18C9" w:rsidRDefault="00EF414A" w:rsidP="00DF18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Priority points are earned by companies not individuals.</w:t>
      </w:r>
    </w:p>
    <w:p w:rsidR="00EF414A" w:rsidRDefault="00EF414A" w:rsidP="00EF414A">
      <w:pPr>
        <w:pStyle w:val="ListParagraph"/>
        <w:rPr>
          <w:sz w:val="24"/>
          <w:szCs w:val="24"/>
        </w:rPr>
      </w:pPr>
    </w:p>
    <w:p w:rsidR="00EF414A" w:rsidRDefault="00EF414A" w:rsidP="00EF414A">
      <w:pPr>
        <w:pStyle w:val="ListParagraph"/>
        <w:rPr>
          <w:sz w:val="24"/>
          <w:szCs w:val="24"/>
        </w:rPr>
      </w:pPr>
    </w:p>
    <w:p w:rsidR="00EF414A" w:rsidRPr="00EF414A" w:rsidRDefault="00EF414A" w:rsidP="00EF414A">
      <w:pPr>
        <w:pStyle w:val="ListParagraph"/>
        <w:rPr>
          <w:sz w:val="24"/>
          <w:szCs w:val="24"/>
        </w:rPr>
      </w:pPr>
    </w:p>
    <w:p w:rsidR="009D13D0" w:rsidRDefault="00EF414A" w:rsidP="009D1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event of a company merger or acquisition the surviving company</w:t>
      </w:r>
      <w:r w:rsidR="00AF34FC">
        <w:rPr>
          <w:sz w:val="24"/>
          <w:szCs w:val="24"/>
        </w:rPr>
        <w:t xml:space="preserve"> </w:t>
      </w:r>
      <w:r>
        <w:rPr>
          <w:sz w:val="24"/>
          <w:szCs w:val="24"/>
        </w:rPr>
        <w:t>retains the HIGHER of the priority point totals.</w:t>
      </w:r>
      <w:r w:rsidR="00AF34FC">
        <w:rPr>
          <w:sz w:val="24"/>
          <w:szCs w:val="24"/>
        </w:rPr>
        <w:t xml:space="preserve"> </w:t>
      </w:r>
      <w:r w:rsidR="00AF34FC" w:rsidRPr="009D13D0">
        <w:rPr>
          <w:sz w:val="24"/>
          <w:szCs w:val="24"/>
          <w:u w:val="single"/>
        </w:rPr>
        <w:t>At no time does the system allow for the combining of two or more companies’ priority points.</w:t>
      </w:r>
      <w:r w:rsidR="00AF34FC">
        <w:rPr>
          <w:sz w:val="24"/>
          <w:szCs w:val="24"/>
        </w:rPr>
        <w:t xml:space="preserve"> SME reserves the right to request documentation of the acquisition.</w:t>
      </w:r>
    </w:p>
    <w:p w:rsidR="009D13D0" w:rsidRDefault="009D13D0" w:rsidP="009D13D0">
      <w:pPr>
        <w:pStyle w:val="ListParagraph"/>
        <w:rPr>
          <w:sz w:val="24"/>
          <w:szCs w:val="24"/>
        </w:rPr>
      </w:pPr>
    </w:p>
    <w:p w:rsidR="009D13D0" w:rsidRDefault="009D13D0" w:rsidP="009D1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event of a company division</w:t>
      </w:r>
      <w:r w:rsidR="00282801">
        <w:rPr>
          <w:sz w:val="24"/>
          <w:szCs w:val="24"/>
        </w:rPr>
        <w:t>,</w:t>
      </w:r>
      <w:r>
        <w:rPr>
          <w:sz w:val="24"/>
          <w:szCs w:val="24"/>
        </w:rPr>
        <w:t xml:space="preserve"> priority points may not be subdivided.</w:t>
      </w:r>
    </w:p>
    <w:p w:rsidR="009D13D0" w:rsidRPr="009D13D0" w:rsidRDefault="009D13D0" w:rsidP="009D13D0">
      <w:pPr>
        <w:pStyle w:val="ListParagraph"/>
        <w:rPr>
          <w:sz w:val="24"/>
          <w:szCs w:val="24"/>
        </w:rPr>
      </w:pPr>
    </w:p>
    <w:p w:rsidR="009D13D0" w:rsidRDefault="009D13D0" w:rsidP="009D1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Priority points are earned only by companies that have completed the SME Exhibitor Contract.</w:t>
      </w:r>
    </w:p>
    <w:p w:rsidR="009D13D0" w:rsidRPr="009D13D0" w:rsidRDefault="009D13D0" w:rsidP="009D13D0">
      <w:pPr>
        <w:pStyle w:val="ListParagraph"/>
        <w:rPr>
          <w:sz w:val="24"/>
          <w:szCs w:val="24"/>
        </w:rPr>
      </w:pPr>
    </w:p>
    <w:p w:rsidR="00850B00" w:rsidRDefault="00850B00" w:rsidP="00850B00">
      <w:pPr>
        <w:rPr>
          <w:b/>
          <w:sz w:val="24"/>
          <w:szCs w:val="24"/>
        </w:rPr>
      </w:pPr>
      <w:r w:rsidRPr="00850B00">
        <w:rPr>
          <w:b/>
          <w:sz w:val="24"/>
          <w:szCs w:val="24"/>
        </w:rPr>
        <w:t>Example of Determining Priority Points:</w:t>
      </w:r>
    </w:p>
    <w:p w:rsidR="00850B00" w:rsidRPr="00850B00" w:rsidRDefault="00850B00" w:rsidP="00850B00">
      <w:pPr>
        <w:spacing w:after="0"/>
        <w:rPr>
          <w:sz w:val="24"/>
          <w:szCs w:val="24"/>
        </w:rPr>
      </w:pPr>
      <w:r w:rsidRPr="00850B00">
        <w:rPr>
          <w:sz w:val="24"/>
          <w:szCs w:val="24"/>
        </w:rPr>
        <w:t xml:space="preserve">10x10 </w:t>
      </w:r>
      <w:proofErr w:type="gramStart"/>
      <w:r w:rsidRPr="00850B00">
        <w:rPr>
          <w:sz w:val="24"/>
          <w:szCs w:val="24"/>
        </w:rPr>
        <w:t>booth</w:t>
      </w:r>
      <w:proofErr w:type="gramEnd"/>
      <w:r w:rsidRPr="00850B00">
        <w:rPr>
          <w:sz w:val="24"/>
          <w:szCs w:val="24"/>
        </w:rPr>
        <w:t xml:space="preserve"> is $700 = 700 points.</w:t>
      </w:r>
    </w:p>
    <w:p w:rsidR="00850B00" w:rsidRPr="00850B00" w:rsidRDefault="00850B00" w:rsidP="00850B00">
      <w:pPr>
        <w:spacing w:after="0"/>
        <w:rPr>
          <w:sz w:val="24"/>
          <w:szCs w:val="24"/>
        </w:rPr>
      </w:pPr>
      <w:r w:rsidRPr="00850B00">
        <w:rPr>
          <w:sz w:val="24"/>
          <w:szCs w:val="24"/>
        </w:rPr>
        <w:t xml:space="preserve">10x20 </w:t>
      </w:r>
      <w:proofErr w:type="gramStart"/>
      <w:r w:rsidRPr="00850B00">
        <w:rPr>
          <w:sz w:val="24"/>
          <w:szCs w:val="24"/>
        </w:rPr>
        <w:t>booth</w:t>
      </w:r>
      <w:proofErr w:type="gramEnd"/>
      <w:r w:rsidRPr="00850B00">
        <w:rPr>
          <w:sz w:val="24"/>
          <w:szCs w:val="24"/>
        </w:rPr>
        <w:t xml:space="preserve"> is $1,300 = 1,300 points</w:t>
      </w:r>
    </w:p>
    <w:p w:rsidR="00850B00" w:rsidRPr="00850B00" w:rsidRDefault="00850B00" w:rsidP="00850B00">
      <w:pPr>
        <w:spacing w:after="0"/>
        <w:rPr>
          <w:sz w:val="24"/>
          <w:szCs w:val="24"/>
        </w:rPr>
      </w:pPr>
      <w:r w:rsidRPr="00850B00">
        <w:rPr>
          <w:sz w:val="24"/>
          <w:szCs w:val="24"/>
        </w:rPr>
        <w:t xml:space="preserve">10x30 </w:t>
      </w:r>
      <w:proofErr w:type="gramStart"/>
      <w:r w:rsidRPr="00850B00">
        <w:rPr>
          <w:sz w:val="24"/>
          <w:szCs w:val="24"/>
        </w:rPr>
        <w:t>booth</w:t>
      </w:r>
      <w:proofErr w:type="gramEnd"/>
      <w:r w:rsidRPr="00850B00">
        <w:rPr>
          <w:sz w:val="24"/>
          <w:szCs w:val="24"/>
        </w:rPr>
        <w:t xml:space="preserve"> is $2,000 = 2,000 points</w:t>
      </w:r>
    </w:p>
    <w:p w:rsidR="00850B00" w:rsidRPr="00850B00" w:rsidRDefault="00132F1F" w:rsidP="00850B00">
      <w:pPr>
        <w:spacing w:after="0"/>
        <w:rPr>
          <w:sz w:val="24"/>
          <w:szCs w:val="24"/>
        </w:rPr>
      </w:pPr>
      <w:r>
        <w:rPr>
          <w:sz w:val="24"/>
          <w:szCs w:val="24"/>
        </w:rPr>
        <w:t>Vender Reception Co-host</w:t>
      </w:r>
      <w:r w:rsidR="00850B00" w:rsidRPr="00850B00">
        <w:rPr>
          <w:sz w:val="24"/>
          <w:szCs w:val="24"/>
        </w:rPr>
        <w:t xml:space="preserve"> is $250 = 250 points</w:t>
      </w:r>
    </w:p>
    <w:p w:rsidR="00850B00" w:rsidRPr="00850B00" w:rsidRDefault="00850B00" w:rsidP="00850B00">
      <w:pPr>
        <w:spacing w:after="0"/>
        <w:rPr>
          <w:sz w:val="24"/>
          <w:szCs w:val="24"/>
        </w:rPr>
      </w:pPr>
      <w:r w:rsidRPr="00850B00">
        <w:rPr>
          <w:sz w:val="24"/>
          <w:szCs w:val="24"/>
        </w:rPr>
        <w:t>Dinner Entertainment Sponsor is $500 = 500 points</w:t>
      </w:r>
    </w:p>
    <w:p w:rsidR="00850B00" w:rsidRPr="00850B00" w:rsidRDefault="00850B00" w:rsidP="00850B00">
      <w:pPr>
        <w:spacing w:after="0"/>
        <w:rPr>
          <w:sz w:val="24"/>
          <w:szCs w:val="24"/>
        </w:rPr>
      </w:pPr>
      <w:r w:rsidRPr="00850B00">
        <w:rPr>
          <w:sz w:val="24"/>
          <w:szCs w:val="24"/>
        </w:rPr>
        <w:t>Student Breakfast Sponsor is $500 = 500 points</w:t>
      </w:r>
    </w:p>
    <w:p w:rsidR="00850B00" w:rsidRDefault="00850B00" w:rsidP="00850B00">
      <w:pPr>
        <w:spacing w:after="0"/>
        <w:rPr>
          <w:sz w:val="24"/>
          <w:szCs w:val="24"/>
        </w:rPr>
      </w:pPr>
      <w:r w:rsidRPr="00850B00">
        <w:rPr>
          <w:sz w:val="24"/>
          <w:szCs w:val="24"/>
        </w:rPr>
        <w:t>Dinner Table Sponsor is $420 = 420 points</w:t>
      </w:r>
    </w:p>
    <w:p w:rsidR="00132F1F" w:rsidRDefault="00132F1F" w:rsidP="00850B00">
      <w:pPr>
        <w:spacing w:after="0"/>
        <w:rPr>
          <w:sz w:val="24"/>
          <w:szCs w:val="24"/>
        </w:rPr>
      </w:pPr>
    </w:p>
    <w:p w:rsidR="00132F1F" w:rsidRDefault="00132F1F" w:rsidP="00850B00">
      <w:pPr>
        <w:spacing w:after="0"/>
        <w:rPr>
          <w:b/>
          <w:sz w:val="24"/>
          <w:szCs w:val="24"/>
        </w:rPr>
      </w:pPr>
      <w:r w:rsidRPr="00132F1F">
        <w:rPr>
          <w:b/>
          <w:sz w:val="24"/>
          <w:szCs w:val="24"/>
        </w:rPr>
        <w:t>Losing Priority Points</w:t>
      </w:r>
    </w:p>
    <w:p w:rsidR="00132F1F" w:rsidRDefault="00132F1F" w:rsidP="00850B00">
      <w:pPr>
        <w:spacing w:after="0"/>
        <w:rPr>
          <w:b/>
          <w:sz w:val="24"/>
          <w:szCs w:val="24"/>
        </w:rPr>
      </w:pPr>
    </w:p>
    <w:p w:rsidR="00132F1F" w:rsidRDefault="00DC5B66" w:rsidP="00850B00">
      <w:pPr>
        <w:spacing w:after="0"/>
        <w:rPr>
          <w:sz w:val="24"/>
          <w:szCs w:val="24"/>
        </w:rPr>
      </w:pPr>
      <w:r w:rsidRPr="00DC5B66">
        <w:rPr>
          <w:sz w:val="24"/>
          <w:szCs w:val="24"/>
        </w:rPr>
        <w:t>Gross violation of exposition rules as determined by SME may subject a company to partial or total loss of priority points.</w:t>
      </w:r>
      <w:r>
        <w:rPr>
          <w:sz w:val="24"/>
          <w:szCs w:val="24"/>
        </w:rPr>
        <w:t xml:space="preserve"> </w:t>
      </w:r>
      <w:r w:rsidR="0090312F">
        <w:rPr>
          <w:sz w:val="24"/>
          <w:szCs w:val="24"/>
        </w:rPr>
        <w:t>Forfeited priority points cannot be restored.</w:t>
      </w:r>
    </w:p>
    <w:p w:rsidR="0090312F" w:rsidRDefault="0090312F" w:rsidP="00850B00">
      <w:pPr>
        <w:spacing w:after="0"/>
        <w:rPr>
          <w:sz w:val="24"/>
          <w:szCs w:val="24"/>
        </w:rPr>
      </w:pPr>
    </w:p>
    <w:p w:rsidR="00F82F92" w:rsidRPr="00895292" w:rsidRDefault="0090312F" w:rsidP="007445E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Priority points have been carefully calculated and accurately reflected the status of each SME exhibitor. However, SME acknowledges that errors may occur. Should you have questions regarding you</w:t>
      </w:r>
      <w:r w:rsidR="007A68E5">
        <w:rPr>
          <w:sz w:val="24"/>
          <w:szCs w:val="24"/>
        </w:rPr>
        <w:t>r</w:t>
      </w:r>
      <w:r>
        <w:rPr>
          <w:sz w:val="24"/>
          <w:szCs w:val="24"/>
        </w:rPr>
        <w:t xml:space="preserve"> points, please call SME Exhibit Sales at 303-948-4228.</w:t>
      </w:r>
    </w:p>
    <w:p w:rsidR="002D1C33" w:rsidRPr="002D1C33" w:rsidRDefault="002D1C33" w:rsidP="002D1C33">
      <w:pPr>
        <w:spacing w:after="0" w:line="240" w:lineRule="auto"/>
        <w:rPr>
          <w:b/>
          <w:sz w:val="24"/>
          <w:szCs w:val="24"/>
        </w:rPr>
      </w:pPr>
    </w:p>
    <w:sectPr w:rsidR="002D1C33" w:rsidRPr="002D1C33" w:rsidSect="00DF18C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00D4"/>
    <w:multiLevelType w:val="hybridMultilevel"/>
    <w:tmpl w:val="2AAA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715"/>
    <w:multiLevelType w:val="hybridMultilevel"/>
    <w:tmpl w:val="5A7A7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92"/>
    <w:rsid w:val="00132F1F"/>
    <w:rsid w:val="00187236"/>
    <w:rsid w:val="00282801"/>
    <w:rsid w:val="002A4734"/>
    <w:rsid w:val="002D1C33"/>
    <w:rsid w:val="00344392"/>
    <w:rsid w:val="005A4CBB"/>
    <w:rsid w:val="006A76E8"/>
    <w:rsid w:val="006E5027"/>
    <w:rsid w:val="00712934"/>
    <w:rsid w:val="007445E3"/>
    <w:rsid w:val="007A68E5"/>
    <w:rsid w:val="00850B00"/>
    <w:rsid w:val="00895292"/>
    <w:rsid w:val="0090312F"/>
    <w:rsid w:val="00925CA2"/>
    <w:rsid w:val="00980E24"/>
    <w:rsid w:val="009D13D0"/>
    <w:rsid w:val="00AF34FC"/>
    <w:rsid w:val="00D002DA"/>
    <w:rsid w:val="00D15847"/>
    <w:rsid w:val="00DC5B66"/>
    <w:rsid w:val="00DF18C9"/>
    <w:rsid w:val="00E4204F"/>
    <w:rsid w:val="00EF414A"/>
    <w:rsid w:val="00F65189"/>
    <w:rsid w:val="00F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0704-554E-4737-8550-BC8250B7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Courtney</dc:creator>
  <cp:lastModifiedBy>Justin Courtney</cp:lastModifiedBy>
  <cp:revision>2</cp:revision>
  <dcterms:created xsi:type="dcterms:W3CDTF">2015-03-26T16:05:00Z</dcterms:created>
  <dcterms:modified xsi:type="dcterms:W3CDTF">2015-03-26T16:05:00Z</dcterms:modified>
</cp:coreProperties>
</file>